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63A" w:rsidRDefault="00FA4142">
      <w:pPr>
        <w:rPr>
          <w:b/>
          <w:sz w:val="32"/>
          <w:szCs w:val="32"/>
        </w:rPr>
      </w:pPr>
      <w:r w:rsidRPr="00FA4142">
        <w:rPr>
          <w:b/>
          <w:sz w:val="32"/>
          <w:szCs w:val="32"/>
        </w:rPr>
        <w:t>ALL.0</w:t>
      </w:r>
      <w:r w:rsidR="00AE1657">
        <w:rPr>
          <w:b/>
          <w:sz w:val="32"/>
          <w:szCs w:val="32"/>
        </w:rPr>
        <w:t>3</w:t>
      </w:r>
    </w:p>
    <w:p w:rsidR="003A263A" w:rsidRPr="00600B02" w:rsidRDefault="003A263A" w:rsidP="003A263A">
      <w:pPr>
        <w:spacing w:after="0"/>
        <w:jc w:val="right"/>
        <w:rPr>
          <w:rFonts w:ascii="Century Gothic" w:hAnsi="Century Gothic" w:cs="Calibri"/>
          <w:b/>
          <w:noProof/>
          <w:sz w:val="40"/>
          <w:szCs w:val="60"/>
          <w:lang w:eastAsia="it-IT"/>
        </w:rPr>
      </w:pPr>
      <w:r w:rsidRPr="00600B02">
        <w:rPr>
          <w:rFonts w:ascii="Century Gothic" w:hAnsi="Century Gothic" w:cs="Calibri"/>
          <w:b/>
          <w:noProof/>
          <w:sz w:val="40"/>
          <w:szCs w:val="60"/>
          <w:lang w:eastAsia="it-IT"/>
        </w:rPr>
        <w:t>ALLEGATO - TUTELA PER PERSONALE “FRAGILE”</w:t>
      </w:r>
    </w:p>
    <w:p w:rsidR="003A263A" w:rsidRPr="00B93B5E" w:rsidRDefault="003A263A" w:rsidP="003A263A">
      <w:pPr>
        <w:spacing w:after="0" w:line="240" w:lineRule="auto"/>
        <w:jc w:val="right"/>
        <w:rPr>
          <w:rFonts w:ascii="Century Gothic" w:hAnsi="Century Gothic" w:cs="Calibri"/>
          <w:b/>
          <w:sz w:val="42"/>
          <w:szCs w:val="42"/>
        </w:rPr>
      </w:pPr>
      <w:r w:rsidRPr="00F27124">
        <w:rPr>
          <w:rFonts w:ascii="Century Gothic" w:hAnsi="Century Gothic"/>
          <w:b/>
          <w:color w:val="FF0000"/>
          <w:sz w:val="20"/>
          <w:szCs w:val="20"/>
        </w:rPr>
        <w:t xml:space="preserve">NOTA MINISTERO DELLA SALUTE, </w:t>
      </w:r>
      <w:r>
        <w:rPr>
          <w:rFonts w:ascii="Century Gothic" w:hAnsi="Century Gothic"/>
          <w:b/>
          <w:color w:val="FF0000"/>
          <w:sz w:val="20"/>
          <w:szCs w:val="20"/>
        </w:rPr>
        <w:t>17/07/2020</w:t>
      </w:r>
    </w:p>
    <w:p w:rsidR="003A263A" w:rsidRPr="00B93B5E" w:rsidRDefault="003A263A" w:rsidP="003A263A">
      <w:pPr>
        <w:spacing w:after="0" w:line="240" w:lineRule="auto"/>
        <w:jc w:val="both"/>
        <w:rPr>
          <w:rFonts w:ascii="Century Gothic" w:hAnsi="Century Gothic" w:cs="Calibri"/>
          <w:sz w:val="16"/>
          <w:szCs w:val="20"/>
        </w:rPr>
      </w:pPr>
      <w:r>
        <w:rPr>
          <w:rFonts w:ascii="Century Gothic" w:hAnsi="Century Gothic"/>
          <w:noProof/>
          <w:sz w:val="16"/>
          <w:szCs w:val="20"/>
          <w:lang w:eastAsia="it-IT"/>
        </w:rPr>
        <w:drawing>
          <wp:anchor distT="0" distB="0" distL="114300" distR="114300" simplePos="0" relativeHeight="251662336" behindDoc="0" locked="0" layoutInCell="1" allowOverlap="1" wp14:anchorId="6F461F90" wp14:editId="7035C3E2">
            <wp:simplePos x="0" y="0"/>
            <wp:positionH relativeFrom="column">
              <wp:posOffset>6145530</wp:posOffset>
            </wp:positionH>
            <wp:positionV relativeFrom="paragraph">
              <wp:posOffset>25400</wp:posOffset>
            </wp:positionV>
            <wp:extent cx="528320" cy="357505"/>
            <wp:effectExtent l="19050" t="0" r="5080" b="0"/>
            <wp:wrapNone/>
            <wp:docPr id="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email">
                      <a:extLst>
                        <a:ext uri="{28A0092B-C50C-407E-A947-70E740481C1C}">
                          <a14:useLocalDpi xmlns:a14="http://schemas.microsoft.com/office/drawing/2010/main" val="0"/>
                        </a:ext>
                      </a:extLst>
                    </a:blip>
                    <a:srcRect/>
                    <a:stretch>
                      <a:fillRect/>
                    </a:stretch>
                  </pic:blipFill>
                  <pic:spPr bwMode="auto">
                    <a:xfrm>
                      <a:off x="0" y="0"/>
                      <a:ext cx="528320" cy="357505"/>
                    </a:xfrm>
                    <a:prstGeom prst="rect">
                      <a:avLst/>
                    </a:prstGeom>
                    <a:noFill/>
                    <a:ln>
                      <a:noFill/>
                    </a:ln>
                  </pic:spPr>
                </pic:pic>
              </a:graphicData>
            </a:graphic>
          </wp:anchor>
        </w:drawing>
      </w:r>
      <w:r>
        <w:rPr>
          <w:rFonts w:ascii="Century Gothic" w:hAnsi="Century Gothic"/>
          <w:noProof/>
          <w:sz w:val="16"/>
          <w:szCs w:val="20"/>
          <w:lang w:eastAsia="it-IT"/>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56515</wp:posOffset>
                </wp:positionV>
                <wp:extent cx="4962525" cy="635"/>
                <wp:effectExtent l="38100" t="41275" r="38100" b="43815"/>
                <wp:wrapNone/>
                <wp:docPr id="2" name="Connettore 4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2525" cy="635"/>
                        </a:xfrm>
                        <a:prstGeom prst="bentConnector3">
                          <a:avLst>
                            <a:gd name="adj1" fmla="val 49995"/>
                          </a:avLst>
                        </a:prstGeom>
                        <a:noFill/>
                        <a:ln w="76200">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44D9BF" id="_x0000_t34" coordsize="21600,21600" o:spt="34" o:oned="t" adj="10800" path="m,l@0,0@0,21600,21600,21600e" filled="f">
                <v:stroke joinstyle="miter"/>
                <v:formulas>
                  <v:f eqn="val #0"/>
                </v:formulas>
                <v:path arrowok="t" fillok="f" o:connecttype="none"/>
                <v:handles>
                  <v:h position="#0,center"/>
                </v:handles>
                <o:lock v:ext="edit" shapetype="t"/>
              </v:shapetype>
              <v:shape id="Connettore 4 2" o:spid="_x0000_s1026" type="#_x0000_t34" style="position:absolute;margin-left:-36pt;margin-top:4.45pt;width:390.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" adj="10799" strokecolor="red" strokeweight="6pt"/>
            </w:pict>
          </mc:Fallback>
        </mc:AlternateContent>
      </w:r>
    </w:p>
    <w:p w:rsidR="003A263A" w:rsidRPr="00C13BAE" w:rsidRDefault="003A263A" w:rsidP="003A263A">
      <w:pPr>
        <w:pStyle w:val="Default"/>
        <w:pBdr>
          <w:bottom w:val="single" w:sz="12" w:space="1" w:color="0070C0"/>
        </w:pBdr>
        <w:jc w:val="both"/>
        <w:rPr>
          <w:rFonts w:ascii="Century Gothic" w:hAnsi="Century Gothic"/>
          <w:b/>
          <w:color w:val="FF0000"/>
          <w:szCs w:val="20"/>
        </w:rPr>
      </w:pPr>
      <w:r>
        <w:rPr>
          <w:rFonts w:ascii="Century Gothic" w:hAnsi="Century Gothic"/>
          <w:b/>
          <w:color w:val="FF0000"/>
          <w:szCs w:val="20"/>
        </w:rPr>
        <w:t>NOTA INFORMATIVA A</w:t>
      </w:r>
      <w:r w:rsidRPr="00C13BAE">
        <w:rPr>
          <w:rFonts w:ascii="Century Gothic" w:hAnsi="Century Gothic"/>
          <w:b/>
          <w:color w:val="FF0000"/>
          <w:szCs w:val="20"/>
        </w:rPr>
        <w:t xml:space="preserve"> TUTELA </w:t>
      </w:r>
      <w:r>
        <w:rPr>
          <w:rFonts w:ascii="Century Gothic" w:hAnsi="Century Gothic"/>
          <w:b/>
          <w:color w:val="FF0000"/>
          <w:szCs w:val="20"/>
        </w:rPr>
        <w:t>DEL</w:t>
      </w:r>
      <w:r w:rsidRPr="00C13BAE">
        <w:rPr>
          <w:rFonts w:ascii="Century Gothic" w:hAnsi="Century Gothic"/>
          <w:b/>
          <w:color w:val="FF0000"/>
          <w:szCs w:val="20"/>
        </w:rPr>
        <w:t xml:space="preserve"> PERSONALE “FRAGILE”</w:t>
      </w:r>
    </w:p>
    <w:p w:rsidR="003A263A" w:rsidRDefault="003A263A" w:rsidP="003A263A">
      <w:pPr>
        <w:pStyle w:val="Default"/>
        <w:spacing w:after="120" w:line="360" w:lineRule="auto"/>
        <w:jc w:val="both"/>
        <w:rPr>
          <w:rFonts w:ascii="Century Gothic" w:eastAsiaTheme="minorHAnsi" w:hAnsi="Century Gothic" w:cstheme="minorHAnsi"/>
          <w:sz w:val="20"/>
        </w:rPr>
      </w:pPr>
    </w:p>
    <w:p w:rsidR="003A263A" w:rsidRDefault="003A263A" w:rsidP="003A263A">
      <w:pPr>
        <w:pStyle w:val="Default"/>
        <w:spacing w:after="120" w:line="360" w:lineRule="auto"/>
        <w:jc w:val="right"/>
        <w:rPr>
          <w:rFonts w:ascii="Century Gothic" w:eastAsiaTheme="minorHAnsi" w:hAnsi="Century Gothic" w:cstheme="minorHAnsi"/>
          <w:sz w:val="20"/>
        </w:rPr>
      </w:pPr>
      <w:r>
        <w:rPr>
          <w:rFonts w:ascii="Century Gothic" w:eastAsiaTheme="minorHAnsi" w:hAnsi="Century Gothic" w:cstheme="minorHAnsi"/>
          <w:sz w:val="20"/>
        </w:rPr>
        <w:t>A tutto gli operatori scolastici – Docenti e Ata</w:t>
      </w:r>
    </w:p>
    <w:p w:rsidR="003A263A" w:rsidRDefault="003A263A" w:rsidP="003A263A">
      <w:pPr>
        <w:pStyle w:val="Default"/>
        <w:spacing w:after="120" w:line="360" w:lineRule="auto"/>
        <w:jc w:val="right"/>
        <w:rPr>
          <w:rFonts w:ascii="Century Gothic" w:eastAsiaTheme="minorHAnsi" w:hAnsi="Century Gothic" w:cstheme="minorHAnsi"/>
          <w:sz w:val="20"/>
        </w:rPr>
      </w:pPr>
    </w:p>
    <w:p w:rsidR="003A263A" w:rsidRDefault="003A263A" w:rsidP="003A263A">
      <w:pPr>
        <w:pStyle w:val="Default"/>
        <w:spacing w:after="120" w:line="360" w:lineRule="auto"/>
        <w:jc w:val="both"/>
        <w:rPr>
          <w:rFonts w:ascii="Century Gothic" w:eastAsiaTheme="minorHAnsi" w:hAnsi="Century Gothic" w:cstheme="minorHAnsi"/>
          <w:sz w:val="20"/>
        </w:rPr>
      </w:pPr>
      <w:r w:rsidRPr="00634C97">
        <w:rPr>
          <w:rFonts w:ascii="Century Gothic" w:eastAsiaTheme="minorHAnsi" w:hAnsi="Century Gothic" w:cstheme="minorHAnsi"/>
          <w:sz w:val="20"/>
        </w:rPr>
        <w:t xml:space="preserve">Si sollecita ogni lavoratore che rientri o ritenga di poter rientrare in una delle fattispecie definite dagli art.li 83 e 90 della Legge n°77 del 17/7/2020, come a seguire: </w:t>
      </w:r>
    </w:p>
    <w:p w:rsidR="003A263A" w:rsidRDefault="003A263A" w:rsidP="003A263A">
      <w:pPr>
        <w:pStyle w:val="Default"/>
        <w:spacing w:after="120" w:line="360" w:lineRule="auto"/>
        <w:jc w:val="both"/>
        <w:rPr>
          <w:rFonts w:ascii="Century Gothic" w:eastAsiaTheme="minorHAnsi" w:hAnsi="Century Gothic" w:cstheme="minorHAnsi"/>
          <w:sz w:val="20"/>
        </w:rPr>
      </w:pPr>
      <w:r w:rsidRPr="00634C97">
        <w:rPr>
          <w:rFonts w:ascii="Century Gothic" w:eastAsiaTheme="minorHAnsi" w:hAnsi="Century Gothic" w:cstheme="minorHAnsi"/>
          <w:sz w:val="20"/>
        </w:rPr>
        <w:t>“lavoratori maggiormente esposti a rischio d</w:t>
      </w:r>
      <w:r>
        <w:rPr>
          <w:rFonts w:ascii="Century Gothic" w:eastAsiaTheme="minorHAnsi" w:hAnsi="Century Gothic" w:cstheme="minorHAnsi"/>
          <w:sz w:val="20"/>
        </w:rPr>
        <w:t>i contagio, in ragione dell'età</w:t>
      </w:r>
      <w:r w:rsidRPr="00634C97">
        <w:rPr>
          <w:rFonts w:ascii="Century Gothic" w:eastAsiaTheme="minorHAnsi" w:hAnsi="Century Gothic" w:cstheme="minorHAnsi"/>
          <w:sz w:val="20"/>
        </w:rPr>
        <w:t xml:space="preserve"> o della condizione di rischio derivante da immunodepressione, anche da patologia COVID-19, o da esiti di patologie oncologiche o dallo svolgimento di terapie salv</w:t>
      </w:r>
      <w:r>
        <w:rPr>
          <w:rFonts w:ascii="Century Gothic" w:eastAsiaTheme="minorHAnsi" w:hAnsi="Century Gothic" w:cstheme="minorHAnsi"/>
          <w:sz w:val="20"/>
        </w:rPr>
        <w:t xml:space="preserve">avita o comunque da </w:t>
      </w:r>
      <w:proofErr w:type="spellStart"/>
      <w:r>
        <w:rPr>
          <w:rFonts w:ascii="Century Gothic" w:eastAsiaTheme="minorHAnsi" w:hAnsi="Century Gothic" w:cstheme="minorHAnsi"/>
          <w:sz w:val="20"/>
        </w:rPr>
        <w:t>comorbilità</w:t>
      </w:r>
      <w:proofErr w:type="spellEnd"/>
      <w:r w:rsidRPr="00634C97">
        <w:rPr>
          <w:rFonts w:ascii="Century Gothic" w:eastAsiaTheme="minorHAnsi" w:hAnsi="Century Gothic" w:cstheme="minorHAnsi"/>
          <w:sz w:val="20"/>
        </w:rPr>
        <w:t xml:space="preserve"> che possono caratter</w:t>
      </w:r>
      <w:r>
        <w:rPr>
          <w:rFonts w:ascii="Century Gothic" w:eastAsiaTheme="minorHAnsi" w:hAnsi="Century Gothic" w:cstheme="minorHAnsi"/>
          <w:sz w:val="20"/>
        </w:rPr>
        <w:t xml:space="preserve">izzare una maggiore rischiosità e/o “comunque, da </w:t>
      </w:r>
      <w:proofErr w:type="spellStart"/>
      <w:r>
        <w:rPr>
          <w:rFonts w:ascii="Century Gothic" w:eastAsiaTheme="minorHAnsi" w:hAnsi="Century Gothic" w:cstheme="minorHAnsi"/>
          <w:sz w:val="20"/>
        </w:rPr>
        <w:t>comorbilità</w:t>
      </w:r>
      <w:proofErr w:type="spellEnd"/>
      <w:r w:rsidRPr="00634C97">
        <w:rPr>
          <w:rFonts w:ascii="Century Gothic" w:eastAsiaTheme="minorHAnsi" w:hAnsi="Century Gothic" w:cstheme="minorHAnsi"/>
          <w:sz w:val="20"/>
        </w:rPr>
        <w:t xml:space="preserve"> che possono caratterizzare una sit</w:t>
      </w:r>
      <w:r>
        <w:rPr>
          <w:rFonts w:ascii="Century Gothic" w:eastAsiaTheme="minorHAnsi" w:hAnsi="Century Gothic" w:cstheme="minorHAnsi"/>
          <w:sz w:val="20"/>
        </w:rPr>
        <w:t>uazione di maggiore rischiosità</w:t>
      </w:r>
      <w:r w:rsidRPr="00634C97">
        <w:rPr>
          <w:rFonts w:ascii="Century Gothic" w:eastAsiaTheme="minorHAnsi" w:hAnsi="Century Gothic" w:cstheme="minorHAnsi"/>
          <w:sz w:val="20"/>
        </w:rPr>
        <w:t xml:space="preserve"> a contattare di</w:t>
      </w:r>
      <w:r>
        <w:rPr>
          <w:rFonts w:ascii="Century Gothic" w:eastAsiaTheme="minorHAnsi" w:hAnsi="Century Gothic" w:cstheme="minorHAnsi"/>
          <w:sz w:val="20"/>
        </w:rPr>
        <w:t xml:space="preserve">rettamente il Medico Competente mediante mail </w:t>
      </w:r>
      <w:r w:rsidRPr="00634C97">
        <w:rPr>
          <w:rFonts w:ascii="Century Gothic" w:eastAsiaTheme="minorHAnsi" w:hAnsi="Century Gothic" w:cstheme="minorHAnsi"/>
          <w:sz w:val="20"/>
        </w:rPr>
        <w:t>ave</w:t>
      </w:r>
      <w:r>
        <w:rPr>
          <w:rFonts w:ascii="Century Gothic" w:eastAsiaTheme="minorHAnsi" w:hAnsi="Century Gothic" w:cstheme="minorHAnsi"/>
          <w:sz w:val="20"/>
        </w:rPr>
        <w:t>ndo cura di inserire in oggetto:</w:t>
      </w:r>
    </w:p>
    <w:p w:rsidR="003A263A" w:rsidRDefault="003A263A" w:rsidP="003A263A">
      <w:pPr>
        <w:pStyle w:val="Default"/>
        <w:spacing w:after="120" w:line="360" w:lineRule="auto"/>
        <w:jc w:val="center"/>
        <w:rPr>
          <w:rFonts w:ascii="Century Gothic" w:eastAsiaTheme="minorHAnsi" w:hAnsi="Century Gothic" w:cstheme="minorHAnsi"/>
          <w:sz w:val="20"/>
        </w:rPr>
      </w:pPr>
      <w:r w:rsidRPr="00634C97">
        <w:rPr>
          <w:rFonts w:ascii="Century Gothic" w:eastAsiaTheme="minorHAnsi" w:hAnsi="Century Gothic" w:cstheme="minorHAnsi"/>
          <w:sz w:val="20"/>
        </w:rPr>
        <w:t>COGNOME</w:t>
      </w:r>
      <w:r>
        <w:rPr>
          <w:rFonts w:ascii="Century Gothic" w:eastAsiaTheme="minorHAnsi" w:hAnsi="Century Gothic" w:cstheme="minorHAnsi"/>
          <w:sz w:val="20"/>
        </w:rPr>
        <w:t xml:space="preserve"> –</w:t>
      </w:r>
      <w:r w:rsidRPr="00634C97">
        <w:rPr>
          <w:rFonts w:ascii="Century Gothic" w:eastAsiaTheme="minorHAnsi" w:hAnsi="Century Gothic" w:cstheme="minorHAnsi"/>
          <w:sz w:val="20"/>
        </w:rPr>
        <w:t xml:space="preserve"> NOME</w:t>
      </w:r>
      <w:r>
        <w:rPr>
          <w:rFonts w:ascii="Century Gothic" w:eastAsiaTheme="minorHAnsi" w:hAnsi="Century Gothic" w:cstheme="minorHAnsi"/>
          <w:sz w:val="20"/>
        </w:rPr>
        <w:t xml:space="preserve"> –</w:t>
      </w:r>
      <w:r w:rsidRPr="00634C97">
        <w:rPr>
          <w:rFonts w:ascii="Century Gothic" w:eastAsiaTheme="minorHAnsi" w:hAnsi="Century Gothic" w:cstheme="minorHAnsi"/>
          <w:sz w:val="20"/>
        </w:rPr>
        <w:t xml:space="preserve"> NOMINATIVO </w:t>
      </w:r>
      <w:r>
        <w:rPr>
          <w:rFonts w:ascii="Century Gothic" w:eastAsiaTheme="minorHAnsi" w:hAnsi="Century Gothic" w:cstheme="minorHAnsi"/>
          <w:sz w:val="20"/>
        </w:rPr>
        <w:t>SCUOLA</w:t>
      </w:r>
    </w:p>
    <w:p w:rsidR="003A263A" w:rsidRDefault="003A263A" w:rsidP="003A263A">
      <w:pPr>
        <w:pStyle w:val="Default"/>
        <w:spacing w:after="120" w:line="360" w:lineRule="auto"/>
        <w:jc w:val="both"/>
        <w:rPr>
          <w:rFonts w:ascii="Century Gothic" w:eastAsiaTheme="minorHAnsi" w:hAnsi="Century Gothic" w:cstheme="minorHAnsi"/>
          <w:sz w:val="20"/>
        </w:rPr>
      </w:pPr>
      <w:proofErr w:type="gramStart"/>
      <w:r w:rsidRPr="00634C97">
        <w:rPr>
          <w:rFonts w:ascii="Century Gothic" w:eastAsiaTheme="minorHAnsi" w:hAnsi="Century Gothic" w:cstheme="minorHAnsi"/>
          <w:sz w:val="20"/>
        </w:rPr>
        <w:t>e</w:t>
      </w:r>
      <w:proofErr w:type="gramEnd"/>
      <w:r w:rsidRPr="00634C97">
        <w:rPr>
          <w:rFonts w:ascii="Century Gothic" w:eastAsiaTheme="minorHAnsi" w:hAnsi="Century Gothic" w:cstheme="minorHAnsi"/>
          <w:sz w:val="20"/>
        </w:rPr>
        <w:t xml:space="preserve"> di allegare</w:t>
      </w:r>
      <w:r>
        <w:rPr>
          <w:rFonts w:ascii="Century Gothic" w:eastAsiaTheme="minorHAnsi" w:hAnsi="Century Gothic" w:cstheme="minorHAnsi"/>
          <w:sz w:val="20"/>
        </w:rPr>
        <w:t>:</w:t>
      </w:r>
    </w:p>
    <w:p w:rsidR="003A263A" w:rsidRDefault="003A263A" w:rsidP="003A263A">
      <w:pPr>
        <w:pStyle w:val="Default"/>
        <w:spacing w:after="120" w:line="360" w:lineRule="auto"/>
        <w:jc w:val="center"/>
        <w:rPr>
          <w:rFonts w:ascii="Century Gothic" w:eastAsiaTheme="minorHAnsi" w:hAnsi="Century Gothic" w:cstheme="minorHAnsi"/>
          <w:sz w:val="20"/>
        </w:rPr>
      </w:pPr>
      <w:r w:rsidRPr="00634C97">
        <w:rPr>
          <w:rFonts w:ascii="Century Gothic" w:eastAsiaTheme="minorHAnsi" w:hAnsi="Century Gothic" w:cstheme="minorHAnsi"/>
          <w:sz w:val="20"/>
        </w:rPr>
        <w:t>OPPORTUNA CERTIFICAZIONE MEDICA</w:t>
      </w:r>
    </w:p>
    <w:p w:rsidR="003A263A" w:rsidRDefault="003A263A" w:rsidP="003A263A">
      <w:pPr>
        <w:pStyle w:val="Default"/>
        <w:spacing w:after="120" w:line="360" w:lineRule="auto"/>
        <w:jc w:val="both"/>
        <w:rPr>
          <w:rFonts w:ascii="Century Gothic" w:eastAsiaTheme="minorHAnsi" w:hAnsi="Century Gothic" w:cstheme="minorHAnsi"/>
          <w:sz w:val="20"/>
        </w:rPr>
      </w:pPr>
      <w:r w:rsidRPr="00634C97">
        <w:rPr>
          <w:rFonts w:ascii="Century Gothic" w:eastAsiaTheme="minorHAnsi" w:hAnsi="Century Gothic" w:cstheme="minorHAnsi"/>
          <w:sz w:val="20"/>
        </w:rPr>
        <w:t>(</w:t>
      </w:r>
      <w:proofErr w:type="gramStart"/>
      <w:r w:rsidRPr="00634C97">
        <w:rPr>
          <w:rFonts w:ascii="Century Gothic" w:eastAsiaTheme="minorHAnsi" w:hAnsi="Century Gothic" w:cstheme="minorHAnsi"/>
          <w:sz w:val="20"/>
        </w:rPr>
        <w:t>a</w:t>
      </w:r>
      <w:proofErr w:type="gramEnd"/>
      <w:r w:rsidRPr="00634C97">
        <w:rPr>
          <w:rFonts w:ascii="Century Gothic" w:eastAsiaTheme="minorHAnsi" w:hAnsi="Century Gothic" w:cstheme="minorHAnsi"/>
          <w:sz w:val="20"/>
        </w:rPr>
        <w:t xml:space="preserve"> cura del medico di base e/o di medico specialista) al fine di valutare se il proprio stato di salute rappresenti una condizione da tutelare con maggiore attenzione e necessiti dunque di misure di prevenzione aggiuntive rispetto a quelle ordinariamente già messe in atto per tutto il personale della Sua azienda</w:t>
      </w:r>
      <w:r>
        <w:rPr>
          <w:rFonts w:ascii="Century Gothic" w:eastAsiaTheme="minorHAnsi" w:hAnsi="Century Gothic" w:cstheme="minorHAnsi"/>
          <w:sz w:val="20"/>
        </w:rPr>
        <w:t xml:space="preserve"> ed inviarla al medico competente al seguente indirizzo mail………………………………………………...</w:t>
      </w:r>
    </w:p>
    <w:p w:rsidR="003A263A" w:rsidRDefault="003A263A" w:rsidP="003A263A">
      <w:pPr>
        <w:pStyle w:val="Default"/>
        <w:spacing w:after="120" w:line="360" w:lineRule="auto"/>
        <w:jc w:val="both"/>
        <w:rPr>
          <w:rFonts w:ascii="Century Gothic" w:eastAsiaTheme="minorHAnsi" w:hAnsi="Century Gothic" w:cstheme="minorHAnsi"/>
          <w:sz w:val="20"/>
        </w:rPr>
      </w:pPr>
    </w:p>
    <w:p w:rsidR="00777498" w:rsidRDefault="00777498" w:rsidP="003A263A">
      <w:pPr>
        <w:pStyle w:val="Default"/>
        <w:spacing w:after="120" w:line="360" w:lineRule="auto"/>
        <w:jc w:val="both"/>
        <w:rPr>
          <w:rFonts w:ascii="Century Gothic" w:eastAsiaTheme="minorHAnsi" w:hAnsi="Century Gothic" w:cstheme="minorHAnsi"/>
          <w:sz w:val="20"/>
        </w:rPr>
      </w:pPr>
    </w:p>
    <w:p w:rsidR="00777498" w:rsidRDefault="00777498" w:rsidP="003A263A">
      <w:pPr>
        <w:pStyle w:val="Default"/>
        <w:spacing w:after="120" w:line="360" w:lineRule="auto"/>
        <w:jc w:val="both"/>
        <w:rPr>
          <w:rFonts w:ascii="Century Gothic" w:eastAsiaTheme="minorHAnsi" w:hAnsi="Century Gothic" w:cstheme="minorHAnsi"/>
          <w:sz w:val="20"/>
        </w:rPr>
      </w:pPr>
    </w:p>
    <w:p w:rsidR="00777498" w:rsidRDefault="00777498" w:rsidP="003A263A">
      <w:pPr>
        <w:pStyle w:val="Default"/>
        <w:spacing w:after="120" w:line="360" w:lineRule="auto"/>
        <w:jc w:val="both"/>
        <w:rPr>
          <w:rFonts w:ascii="Century Gothic" w:eastAsiaTheme="minorHAnsi" w:hAnsi="Century Gothic" w:cstheme="minorHAnsi"/>
          <w:sz w:val="20"/>
        </w:rPr>
      </w:pPr>
    </w:p>
    <w:p w:rsidR="00777498" w:rsidRDefault="00777498" w:rsidP="003A263A">
      <w:pPr>
        <w:pStyle w:val="Default"/>
        <w:spacing w:after="120" w:line="360" w:lineRule="auto"/>
        <w:jc w:val="both"/>
        <w:rPr>
          <w:rFonts w:ascii="Century Gothic" w:eastAsiaTheme="minorHAnsi" w:hAnsi="Century Gothic" w:cstheme="minorHAnsi"/>
          <w:sz w:val="20"/>
        </w:rPr>
      </w:pPr>
    </w:p>
    <w:p w:rsidR="00777498" w:rsidRDefault="00777498" w:rsidP="003A263A">
      <w:pPr>
        <w:pStyle w:val="Default"/>
        <w:spacing w:after="120" w:line="360" w:lineRule="auto"/>
        <w:jc w:val="both"/>
        <w:rPr>
          <w:rFonts w:ascii="Century Gothic" w:eastAsiaTheme="minorHAnsi" w:hAnsi="Century Gothic" w:cstheme="minorHAnsi"/>
          <w:sz w:val="20"/>
        </w:rPr>
      </w:pPr>
    </w:p>
    <w:p w:rsidR="00777498" w:rsidRDefault="00777498" w:rsidP="00777498">
      <w:pPr>
        <w:pStyle w:val="Default"/>
        <w:pBdr>
          <w:bottom w:val="single" w:sz="12" w:space="1" w:color="0070C0"/>
        </w:pBdr>
        <w:jc w:val="both"/>
        <w:rPr>
          <w:rFonts w:ascii="Century Gothic" w:hAnsi="Century Gothic"/>
          <w:b/>
          <w:color w:val="FF0000"/>
          <w:szCs w:val="20"/>
        </w:rPr>
      </w:pPr>
      <w:r>
        <w:rPr>
          <w:rFonts w:ascii="Century Gothic" w:hAnsi="Century Gothic"/>
          <w:b/>
          <w:color w:val="FF0000"/>
          <w:szCs w:val="20"/>
        </w:rPr>
        <w:lastRenderedPageBreak/>
        <w:t>NOTA ESEMPLIFICATIVA:</w:t>
      </w:r>
    </w:p>
    <w:p w:rsidR="00777498" w:rsidRDefault="00777498" w:rsidP="00777498">
      <w:pPr>
        <w:pStyle w:val="Default"/>
        <w:pBdr>
          <w:bottom w:val="single" w:sz="12" w:space="1" w:color="0070C0"/>
        </w:pBdr>
        <w:jc w:val="both"/>
        <w:rPr>
          <w:rFonts w:ascii="Century Gothic" w:hAnsi="Century Gothic"/>
          <w:b/>
          <w:color w:val="FF0000"/>
          <w:szCs w:val="20"/>
        </w:rPr>
      </w:pPr>
    </w:p>
    <w:p w:rsidR="00777498" w:rsidRPr="00C13BAE" w:rsidRDefault="00777498" w:rsidP="00777498">
      <w:pPr>
        <w:pStyle w:val="Default"/>
        <w:pBdr>
          <w:bottom w:val="single" w:sz="12" w:space="1" w:color="0070C0"/>
        </w:pBdr>
        <w:jc w:val="both"/>
        <w:rPr>
          <w:rFonts w:ascii="Century Gothic" w:hAnsi="Century Gothic"/>
          <w:b/>
          <w:color w:val="FF0000"/>
          <w:szCs w:val="20"/>
        </w:rPr>
      </w:pPr>
      <w:bookmarkStart w:id="0" w:name="_GoBack"/>
      <w:bookmarkEnd w:id="0"/>
      <w:r w:rsidRPr="00C13BAE">
        <w:rPr>
          <w:rFonts w:ascii="Century Gothic" w:hAnsi="Century Gothic"/>
          <w:b/>
          <w:color w:val="FF0000"/>
          <w:szCs w:val="20"/>
        </w:rPr>
        <w:t xml:space="preserve">Modalità Operative </w:t>
      </w:r>
    </w:p>
    <w:p w:rsidR="00777498" w:rsidRDefault="00777498" w:rsidP="00777498">
      <w:pPr>
        <w:pStyle w:val="Default"/>
        <w:numPr>
          <w:ilvl w:val="0"/>
          <w:numId w:val="2"/>
        </w:numPr>
        <w:spacing w:after="120"/>
        <w:jc w:val="both"/>
        <w:rPr>
          <w:rFonts w:ascii="Century Gothic" w:eastAsiaTheme="minorHAnsi" w:hAnsi="Century Gothic" w:cstheme="minorHAnsi"/>
          <w:sz w:val="20"/>
        </w:rPr>
      </w:pPr>
      <w:r w:rsidRPr="00634C97">
        <w:rPr>
          <w:rFonts w:ascii="Century Gothic" w:eastAsiaTheme="minorHAnsi" w:hAnsi="Century Gothic" w:cstheme="minorHAnsi"/>
          <w:b/>
          <w:sz w:val="20"/>
        </w:rPr>
        <w:t>Il Datore di Lavoro informa</w:t>
      </w:r>
      <w:r w:rsidRPr="00634C97">
        <w:rPr>
          <w:rFonts w:ascii="Century Gothic" w:eastAsiaTheme="minorHAnsi" w:hAnsi="Century Gothic" w:cstheme="minorHAnsi"/>
          <w:sz w:val="20"/>
        </w:rPr>
        <w:t>, nei modi che ritiene più opportuni, i lavoratori della situazione creatasi con gli ultimi adeguamenti normativi (come da raccomandazione contenuta nel D.L. 83/</w:t>
      </w:r>
      <w:proofErr w:type="gramStart"/>
      <w:r w:rsidRPr="00634C97">
        <w:rPr>
          <w:rFonts w:ascii="Century Gothic" w:eastAsiaTheme="minorHAnsi" w:hAnsi="Century Gothic" w:cstheme="minorHAnsi"/>
          <w:sz w:val="20"/>
        </w:rPr>
        <w:t>2020 )</w:t>
      </w:r>
      <w:proofErr w:type="gramEnd"/>
      <w:r w:rsidRPr="00634C97">
        <w:rPr>
          <w:rFonts w:ascii="Century Gothic" w:eastAsiaTheme="minorHAnsi" w:hAnsi="Century Gothic" w:cstheme="minorHAnsi"/>
          <w:sz w:val="20"/>
        </w:rPr>
        <w:t xml:space="preserve">. </w:t>
      </w:r>
    </w:p>
    <w:p w:rsidR="00777498" w:rsidRDefault="00777498" w:rsidP="00777498">
      <w:pPr>
        <w:pStyle w:val="Default"/>
        <w:numPr>
          <w:ilvl w:val="0"/>
          <w:numId w:val="2"/>
        </w:numPr>
        <w:spacing w:after="120"/>
        <w:jc w:val="both"/>
        <w:rPr>
          <w:rFonts w:ascii="Century Gothic" w:eastAsiaTheme="minorHAnsi" w:hAnsi="Century Gothic" w:cstheme="minorHAnsi"/>
          <w:sz w:val="20"/>
        </w:rPr>
      </w:pPr>
      <w:r w:rsidRPr="00634C97">
        <w:rPr>
          <w:rFonts w:ascii="Century Gothic" w:eastAsiaTheme="minorHAnsi" w:hAnsi="Century Gothic" w:cstheme="minorHAnsi"/>
          <w:b/>
          <w:sz w:val="20"/>
        </w:rPr>
        <w:t>Il Medico Competente valuta</w:t>
      </w:r>
      <w:r w:rsidRPr="00634C97">
        <w:rPr>
          <w:rFonts w:ascii="Century Gothic" w:eastAsiaTheme="minorHAnsi" w:hAnsi="Century Gothic" w:cstheme="minorHAnsi"/>
          <w:sz w:val="20"/>
        </w:rPr>
        <w:t xml:space="preserve"> le richieste pervenute e verifica le effettive condizioni di rischio più elevato per eventuale contagio da COVID-19 </w:t>
      </w:r>
    </w:p>
    <w:p w:rsidR="00777498" w:rsidRDefault="00777498" w:rsidP="00777498">
      <w:pPr>
        <w:pStyle w:val="Default"/>
        <w:numPr>
          <w:ilvl w:val="0"/>
          <w:numId w:val="2"/>
        </w:numPr>
        <w:spacing w:after="120"/>
        <w:jc w:val="both"/>
        <w:rPr>
          <w:rFonts w:ascii="Century Gothic" w:eastAsiaTheme="minorHAnsi" w:hAnsi="Century Gothic" w:cstheme="minorHAnsi"/>
          <w:sz w:val="20"/>
        </w:rPr>
      </w:pPr>
      <w:r w:rsidRPr="00634C97">
        <w:rPr>
          <w:rFonts w:ascii="Century Gothic" w:eastAsiaTheme="minorHAnsi" w:hAnsi="Century Gothic" w:cstheme="minorHAnsi"/>
          <w:sz w:val="20"/>
        </w:rPr>
        <w:t xml:space="preserve">A seguito di tali valutazioni il Medico Competente comunicherà al Datore di Lavoro, alternativamente, una delle seguenti opzioni proporzionali alla gravità delle condizioni di salute del richiedente: </w:t>
      </w:r>
    </w:p>
    <w:p w:rsidR="00777498" w:rsidRDefault="00777498" w:rsidP="00777498">
      <w:pPr>
        <w:pStyle w:val="Default"/>
        <w:numPr>
          <w:ilvl w:val="0"/>
          <w:numId w:val="4"/>
        </w:numPr>
        <w:spacing w:after="120"/>
        <w:jc w:val="both"/>
        <w:rPr>
          <w:rFonts w:ascii="Century Gothic" w:eastAsiaTheme="minorHAnsi" w:hAnsi="Century Gothic" w:cstheme="minorHAnsi"/>
          <w:sz w:val="20"/>
        </w:rPr>
      </w:pPr>
      <w:r w:rsidRPr="00634C97">
        <w:rPr>
          <w:rFonts w:ascii="Century Gothic" w:eastAsiaTheme="minorHAnsi" w:hAnsi="Century Gothic" w:cstheme="minorHAnsi"/>
          <w:sz w:val="20"/>
        </w:rPr>
        <w:t xml:space="preserve">Non riconoscimento dello Status di Fragilità </w:t>
      </w:r>
    </w:p>
    <w:p w:rsidR="00777498" w:rsidRDefault="00777498" w:rsidP="00777498">
      <w:pPr>
        <w:pStyle w:val="Default"/>
        <w:numPr>
          <w:ilvl w:val="0"/>
          <w:numId w:val="4"/>
        </w:numPr>
        <w:spacing w:after="120"/>
        <w:jc w:val="both"/>
        <w:rPr>
          <w:rFonts w:ascii="Century Gothic" w:eastAsiaTheme="minorHAnsi" w:hAnsi="Century Gothic" w:cstheme="minorHAnsi"/>
          <w:sz w:val="20"/>
        </w:rPr>
      </w:pPr>
      <w:r w:rsidRPr="00634C97">
        <w:rPr>
          <w:rFonts w:ascii="Century Gothic" w:eastAsiaTheme="minorHAnsi" w:hAnsi="Century Gothic" w:cstheme="minorHAnsi"/>
          <w:sz w:val="20"/>
        </w:rPr>
        <w:t>Riconoscimento di uno status di fragilità compatibile con il lavoro in presenza attraverso l’implementazione delle misure di prevenzione e protezione rispetto a quelle definite per tutta la popolaz</w:t>
      </w:r>
      <w:r>
        <w:rPr>
          <w:rFonts w:ascii="Century Gothic" w:eastAsiaTheme="minorHAnsi" w:hAnsi="Century Gothic" w:cstheme="minorHAnsi"/>
          <w:sz w:val="20"/>
        </w:rPr>
        <w:t>ione lavorativa</w:t>
      </w:r>
    </w:p>
    <w:p w:rsidR="00777498" w:rsidRDefault="00777498" w:rsidP="00777498">
      <w:pPr>
        <w:pStyle w:val="Default"/>
        <w:numPr>
          <w:ilvl w:val="0"/>
          <w:numId w:val="4"/>
        </w:numPr>
        <w:spacing w:after="120"/>
        <w:jc w:val="both"/>
        <w:rPr>
          <w:rFonts w:ascii="Century Gothic" w:eastAsiaTheme="minorHAnsi" w:hAnsi="Century Gothic" w:cstheme="minorHAnsi"/>
          <w:sz w:val="20"/>
        </w:rPr>
      </w:pPr>
      <w:r w:rsidRPr="00634C97">
        <w:rPr>
          <w:rFonts w:ascii="Century Gothic" w:eastAsiaTheme="minorHAnsi" w:hAnsi="Century Gothic" w:cstheme="minorHAnsi"/>
          <w:sz w:val="20"/>
        </w:rPr>
        <w:t xml:space="preserve">Riconoscimento di uno status di fragilità non compatibile con il lavoro in presenza. In questa opzione, il Datore di Lavoro dovrà verificare se la mansione svolta dal dipendente sia o meno compatibile con modalità di lavoro agile. Potranno configurarsi dunque i le seguenti </w:t>
      </w:r>
      <w:proofErr w:type="gramStart"/>
      <w:r w:rsidRPr="00634C97">
        <w:rPr>
          <w:rFonts w:ascii="Century Gothic" w:eastAsiaTheme="minorHAnsi" w:hAnsi="Century Gothic" w:cstheme="minorHAnsi"/>
          <w:sz w:val="20"/>
        </w:rPr>
        <w:t>opzioni :</w:t>
      </w:r>
      <w:proofErr w:type="gramEnd"/>
      <w:r w:rsidRPr="00634C97">
        <w:rPr>
          <w:rFonts w:ascii="Century Gothic" w:eastAsiaTheme="minorHAnsi" w:hAnsi="Century Gothic" w:cstheme="minorHAnsi"/>
          <w:sz w:val="20"/>
        </w:rPr>
        <w:t xml:space="preserve"> </w:t>
      </w:r>
    </w:p>
    <w:p w:rsidR="00777498" w:rsidRDefault="00777498" w:rsidP="00777498">
      <w:pPr>
        <w:pStyle w:val="Default"/>
        <w:numPr>
          <w:ilvl w:val="1"/>
          <w:numId w:val="4"/>
        </w:numPr>
        <w:spacing w:after="120"/>
        <w:jc w:val="both"/>
        <w:rPr>
          <w:rFonts w:ascii="Century Gothic" w:eastAsiaTheme="minorHAnsi" w:hAnsi="Century Gothic" w:cstheme="minorHAnsi"/>
          <w:sz w:val="20"/>
        </w:rPr>
      </w:pPr>
      <w:r w:rsidRPr="00634C97">
        <w:rPr>
          <w:rFonts w:ascii="Century Gothic" w:eastAsiaTheme="minorHAnsi" w:hAnsi="Century Gothic" w:cstheme="minorHAnsi"/>
          <w:sz w:val="20"/>
        </w:rPr>
        <w:t xml:space="preserve">Se il dipendente espleta mansione compatibile con Lavoro Agile, sarà necessario attivare questo percorso. </w:t>
      </w:r>
    </w:p>
    <w:p w:rsidR="00777498" w:rsidRDefault="00777498" w:rsidP="00777498">
      <w:pPr>
        <w:pStyle w:val="Default"/>
        <w:numPr>
          <w:ilvl w:val="1"/>
          <w:numId w:val="4"/>
        </w:numPr>
        <w:spacing w:after="120"/>
        <w:jc w:val="both"/>
        <w:rPr>
          <w:rFonts w:ascii="Century Gothic" w:eastAsiaTheme="minorHAnsi" w:hAnsi="Century Gothic" w:cstheme="minorHAnsi"/>
          <w:sz w:val="20"/>
        </w:rPr>
      </w:pPr>
      <w:r w:rsidRPr="00634C97">
        <w:rPr>
          <w:rFonts w:ascii="Century Gothic" w:eastAsiaTheme="minorHAnsi" w:hAnsi="Century Gothic" w:cstheme="minorHAnsi"/>
          <w:sz w:val="20"/>
        </w:rPr>
        <w:t xml:space="preserve">Se il dipendente espleta mansioni non compatibili con Lavoro Agile, il DL dovrà innanzitutto verificare la possibilità di un cambio mansione vs mansione compatibile con Lavoro agile. Ove questa opzione non sia configurabile, il dipendente sarà dichiarato </w:t>
      </w:r>
      <w:proofErr w:type="gramStart"/>
      <w:r w:rsidRPr="00634C97">
        <w:rPr>
          <w:rFonts w:ascii="Century Gothic" w:eastAsiaTheme="minorHAnsi" w:hAnsi="Century Gothic" w:cstheme="minorHAnsi"/>
          <w:sz w:val="20"/>
        </w:rPr>
        <w:t>“ non</w:t>
      </w:r>
      <w:proofErr w:type="gramEnd"/>
      <w:r w:rsidRPr="00634C97">
        <w:rPr>
          <w:rFonts w:ascii="Century Gothic" w:eastAsiaTheme="minorHAnsi" w:hAnsi="Century Gothic" w:cstheme="minorHAnsi"/>
          <w:sz w:val="20"/>
        </w:rPr>
        <w:t xml:space="preserve"> idoneo temporaneamente alla mansione ” ( la “temporaneità” della non idoneità è da collegare allo scemare della emergenza epidemiologica da Covid-19). Si precisa che le modalità con cui gestire da un punto di vista amministrativo-economico-contrattualistico questa opzione ad oggi non sono state previste dal Legislatore.</w:t>
      </w:r>
    </w:p>
    <w:p w:rsidR="00777498" w:rsidRPr="00C13BAE" w:rsidRDefault="00777498" w:rsidP="00777498">
      <w:pPr>
        <w:pStyle w:val="Default"/>
        <w:pBdr>
          <w:bottom w:val="single" w:sz="12" w:space="1" w:color="0070C0"/>
        </w:pBdr>
        <w:jc w:val="both"/>
        <w:rPr>
          <w:rFonts w:ascii="Century Gothic" w:hAnsi="Century Gothic"/>
          <w:b/>
          <w:color w:val="FF0000"/>
          <w:szCs w:val="20"/>
        </w:rPr>
      </w:pPr>
      <w:r w:rsidRPr="00C13BAE">
        <w:rPr>
          <w:rFonts w:ascii="Century Gothic" w:hAnsi="Century Gothic"/>
          <w:b/>
          <w:color w:val="FF0000"/>
          <w:szCs w:val="20"/>
        </w:rPr>
        <w:t xml:space="preserve">Esempi possibili di implementazione misure di prevenzione per soggetti fragili in classe B </w:t>
      </w:r>
    </w:p>
    <w:p w:rsidR="00777498" w:rsidRDefault="00777498" w:rsidP="00777498">
      <w:pPr>
        <w:pStyle w:val="Default"/>
        <w:numPr>
          <w:ilvl w:val="0"/>
          <w:numId w:val="3"/>
        </w:numPr>
        <w:ind w:left="357" w:hanging="357"/>
        <w:jc w:val="both"/>
        <w:rPr>
          <w:rFonts w:ascii="Century Gothic" w:eastAsiaTheme="minorHAnsi" w:hAnsi="Century Gothic" w:cstheme="minorHAnsi"/>
          <w:sz w:val="20"/>
        </w:rPr>
      </w:pPr>
      <w:proofErr w:type="gramStart"/>
      <w:r w:rsidRPr="00634C97">
        <w:rPr>
          <w:rFonts w:ascii="Century Gothic" w:eastAsiaTheme="minorHAnsi" w:hAnsi="Century Gothic" w:cstheme="minorHAnsi"/>
          <w:sz w:val="20"/>
        </w:rPr>
        <w:t>obbligo</w:t>
      </w:r>
      <w:proofErr w:type="gramEnd"/>
      <w:r w:rsidRPr="00634C97">
        <w:rPr>
          <w:rFonts w:ascii="Century Gothic" w:eastAsiaTheme="minorHAnsi" w:hAnsi="Century Gothic" w:cstheme="minorHAnsi"/>
          <w:sz w:val="20"/>
        </w:rPr>
        <w:t xml:space="preserve"> filtrante facciale FFP2 senza valvola </w:t>
      </w:r>
    </w:p>
    <w:p w:rsidR="00777498" w:rsidRDefault="00777498" w:rsidP="00777498">
      <w:pPr>
        <w:pStyle w:val="Default"/>
        <w:numPr>
          <w:ilvl w:val="0"/>
          <w:numId w:val="3"/>
        </w:numPr>
        <w:ind w:left="357" w:hanging="357"/>
        <w:jc w:val="both"/>
        <w:rPr>
          <w:rFonts w:ascii="Century Gothic" w:eastAsiaTheme="minorHAnsi" w:hAnsi="Century Gothic" w:cstheme="minorHAnsi"/>
          <w:sz w:val="20"/>
        </w:rPr>
      </w:pPr>
      <w:proofErr w:type="gramStart"/>
      <w:r w:rsidRPr="00634C97">
        <w:rPr>
          <w:rFonts w:ascii="Century Gothic" w:eastAsiaTheme="minorHAnsi" w:hAnsi="Century Gothic" w:cstheme="minorHAnsi"/>
          <w:sz w:val="20"/>
        </w:rPr>
        <w:t>distanziamento</w:t>
      </w:r>
      <w:proofErr w:type="gramEnd"/>
      <w:r w:rsidRPr="00634C97">
        <w:rPr>
          <w:rFonts w:ascii="Century Gothic" w:eastAsiaTheme="minorHAnsi" w:hAnsi="Century Gothic" w:cstheme="minorHAnsi"/>
          <w:sz w:val="20"/>
        </w:rPr>
        <w:t xml:space="preserve"> sociale 2 metri o anche superiori </w:t>
      </w:r>
    </w:p>
    <w:p w:rsidR="00777498" w:rsidRDefault="00777498" w:rsidP="00777498">
      <w:pPr>
        <w:pStyle w:val="Default"/>
        <w:numPr>
          <w:ilvl w:val="0"/>
          <w:numId w:val="3"/>
        </w:numPr>
        <w:ind w:left="357" w:hanging="357"/>
        <w:jc w:val="both"/>
        <w:rPr>
          <w:rFonts w:ascii="Century Gothic" w:eastAsiaTheme="minorHAnsi" w:hAnsi="Century Gothic" w:cstheme="minorHAnsi"/>
          <w:sz w:val="20"/>
        </w:rPr>
      </w:pPr>
      <w:proofErr w:type="gramStart"/>
      <w:r w:rsidRPr="00634C97">
        <w:rPr>
          <w:rFonts w:ascii="Century Gothic" w:eastAsiaTheme="minorHAnsi" w:hAnsi="Century Gothic" w:cstheme="minorHAnsi"/>
          <w:sz w:val="20"/>
        </w:rPr>
        <w:t>igiene</w:t>
      </w:r>
      <w:proofErr w:type="gramEnd"/>
      <w:r w:rsidRPr="00634C97">
        <w:rPr>
          <w:rFonts w:ascii="Century Gothic" w:eastAsiaTheme="minorHAnsi" w:hAnsi="Century Gothic" w:cstheme="minorHAnsi"/>
          <w:sz w:val="20"/>
        </w:rPr>
        <w:t xml:space="preserve"> personale (lavaggio mani, sanificazione posto lavoro e attrezzature) </w:t>
      </w:r>
    </w:p>
    <w:p w:rsidR="00777498" w:rsidRDefault="00777498" w:rsidP="00777498">
      <w:pPr>
        <w:pStyle w:val="Default"/>
        <w:numPr>
          <w:ilvl w:val="0"/>
          <w:numId w:val="3"/>
        </w:numPr>
        <w:ind w:left="357" w:hanging="357"/>
        <w:jc w:val="both"/>
        <w:rPr>
          <w:rFonts w:ascii="Century Gothic" w:eastAsiaTheme="minorHAnsi" w:hAnsi="Century Gothic" w:cstheme="minorHAnsi"/>
          <w:sz w:val="20"/>
        </w:rPr>
      </w:pPr>
      <w:proofErr w:type="gramStart"/>
      <w:r w:rsidRPr="00634C97">
        <w:rPr>
          <w:rFonts w:ascii="Century Gothic" w:eastAsiaTheme="minorHAnsi" w:hAnsi="Century Gothic" w:cstheme="minorHAnsi"/>
          <w:sz w:val="20"/>
        </w:rPr>
        <w:t>in</w:t>
      </w:r>
      <w:proofErr w:type="gramEnd"/>
      <w:r w:rsidRPr="00634C97">
        <w:rPr>
          <w:rFonts w:ascii="Century Gothic" w:eastAsiaTheme="minorHAnsi" w:hAnsi="Century Gothic" w:cstheme="minorHAnsi"/>
          <w:sz w:val="20"/>
        </w:rPr>
        <w:t xml:space="preserve"> caso di compiti con contatto diretto con pubblico e utenti, garantire il massimo isolamento possibile del lavoratore mediante barriere fisiche o ulteriori mezzi protettivi </w:t>
      </w:r>
    </w:p>
    <w:p w:rsidR="00777498" w:rsidRDefault="00777498" w:rsidP="00777498">
      <w:pPr>
        <w:pStyle w:val="Default"/>
        <w:numPr>
          <w:ilvl w:val="0"/>
          <w:numId w:val="3"/>
        </w:numPr>
        <w:ind w:left="357" w:hanging="357"/>
        <w:jc w:val="both"/>
        <w:rPr>
          <w:rFonts w:ascii="Century Gothic" w:eastAsiaTheme="minorHAnsi" w:hAnsi="Century Gothic" w:cstheme="minorHAnsi"/>
          <w:sz w:val="20"/>
        </w:rPr>
      </w:pPr>
      <w:proofErr w:type="gramStart"/>
      <w:r w:rsidRPr="00634C97">
        <w:rPr>
          <w:rFonts w:ascii="Century Gothic" w:eastAsiaTheme="minorHAnsi" w:hAnsi="Century Gothic" w:cstheme="minorHAnsi"/>
          <w:sz w:val="20"/>
        </w:rPr>
        <w:t>evitare</w:t>
      </w:r>
      <w:proofErr w:type="gramEnd"/>
      <w:r w:rsidRPr="00634C97">
        <w:rPr>
          <w:rFonts w:ascii="Century Gothic" w:eastAsiaTheme="minorHAnsi" w:hAnsi="Century Gothic" w:cstheme="minorHAnsi"/>
          <w:sz w:val="20"/>
        </w:rPr>
        <w:t xml:space="preserve"> contatto stretto con covid-19 positivi o sospetti </w:t>
      </w:r>
    </w:p>
    <w:p w:rsidR="00777498" w:rsidRPr="00C13BAE" w:rsidRDefault="00777498" w:rsidP="00777498">
      <w:pPr>
        <w:pStyle w:val="Default"/>
        <w:jc w:val="both"/>
        <w:rPr>
          <w:rFonts w:ascii="Century Gothic" w:eastAsiaTheme="minorHAnsi" w:hAnsi="Century Gothic" w:cstheme="minorHAnsi"/>
          <w:sz w:val="16"/>
        </w:rPr>
      </w:pPr>
      <w:r w:rsidRPr="00C13BAE">
        <w:rPr>
          <w:rFonts w:ascii="Century Gothic" w:eastAsiaTheme="minorHAnsi" w:hAnsi="Century Gothic" w:cstheme="minorHAnsi"/>
          <w:sz w:val="16"/>
        </w:rPr>
        <w:t xml:space="preserve">Si precisa inoltre che tali modalità sono suscettibili di modifiche in relazione ad eventuali variazioni normative </w:t>
      </w:r>
    </w:p>
    <w:p w:rsidR="00777498" w:rsidRPr="00634C97" w:rsidRDefault="00777498" w:rsidP="003A263A">
      <w:pPr>
        <w:pStyle w:val="Default"/>
        <w:spacing w:after="120" w:line="360" w:lineRule="auto"/>
        <w:jc w:val="both"/>
        <w:rPr>
          <w:rFonts w:ascii="Century Gothic" w:eastAsiaTheme="minorHAnsi" w:hAnsi="Century Gothic" w:cstheme="minorHAnsi"/>
          <w:sz w:val="20"/>
        </w:rPr>
      </w:pPr>
    </w:p>
    <w:p w:rsidR="00FA4142" w:rsidRPr="003A263A" w:rsidRDefault="00FA4142" w:rsidP="003A263A">
      <w:pPr>
        <w:spacing w:after="0" w:line="240" w:lineRule="auto"/>
        <w:rPr>
          <w:rFonts w:ascii="Century Gothic" w:eastAsia="Times New Roman" w:hAnsi="Century Gothic" w:cs="Calibri"/>
          <w:b/>
          <w:sz w:val="40"/>
          <w:szCs w:val="42"/>
          <w:lang w:eastAsia="it-IT"/>
        </w:rPr>
      </w:pPr>
    </w:p>
    <w:sectPr w:rsidR="00FA4142" w:rsidRPr="003A263A">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92E" w:rsidRDefault="00F3592E" w:rsidP="00FA4142">
      <w:pPr>
        <w:spacing w:after="0" w:line="240" w:lineRule="auto"/>
      </w:pPr>
      <w:r>
        <w:separator/>
      </w:r>
    </w:p>
  </w:endnote>
  <w:endnote w:type="continuationSeparator" w:id="0">
    <w:p w:rsidR="00F3592E" w:rsidRDefault="00F3592E" w:rsidP="00FA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CGGBI+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142" w:rsidRDefault="00FA4142">
    <w:pPr>
      <w:pStyle w:val="Pidipagina"/>
    </w:pPr>
    <w:r w:rsidRPr="004358C8">
      <w:rPr>
        <w:rFonts w:ascii="Century Gothic" w:hAnsi="Century Gothic"/>
        <w:noProof/>
        <w:color w:val="BFBFBF"/>
        <w:sz w:val="16"/>
        <w:szCs w:val="16"/>
        <w:lang w:eastAsia="it-IT"/>
      </w:rPr>
      <w:drawing>
        <wp:anchor distT="0" distB="0" distL="114300" distR="114300" simplePos="0" relativeHeight="251659264" behindDoc="0" locked="0" layoutInCell="1" allowOverlap="1" wp14:anchorId="5AC1F323" wp14:editId="5D995A28">
          <wp:simplePos x="0" y="0"/>
          <wp:positionH relativeFrom="column">
            <wp:posOffset>0</wp:posOffset>
          </wp:positionH>
          <wp:positionV relativeFrom="paragraph">
            <wp:posOffset>0</wp:posOffset>
          </wp:positionV>
          <wp:extent cx="597638" cy="467833"/>
          <wp:effectExtent l="19050" t="0" r="0" b="0"/>
          <wp:wrapNone/>
          <wp:docPr id="18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cstate="print"/>
                  <a:srcRect/>
                  <a:stretch>
                    <a:fillRect/>
                  </a:stretch>
                </pic:blipFill>
                <pic:spPr bwMode="auto">
                  <a:xfrm>
                    <a:off x="0" y="0"/>
                    <a:ext cx="597638" cy="467833"/>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92E" w:rsidRDefault="00F3592E" w:rsidP="00FA4142">
      <w:pPr>
        <w:spacing w:after="0" w:line="240" w:lineRule="auto"/>
      </w:pPr>
      <w:r>
        <w:separator/>
      </w:r>
    </w:p>
  </w:footnote>
  <w:footnote w:type="continuationSeparator" w:id="0">
    <w:p w:rsidR="00F3592E" w:rsidRDefault="00F3592E" w:rsidP="00FA41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4" w:type="dxa"/>
      <w:tblInd w:w="-554" w:type="dxa"/>
      <w:shd w:val="clear" w:color="auto" w:fill="3366FF"/>
      <w:tblLayout w:type="fixed"/>
      <w:tblCellMar>
        <w:left w:w="70" w:type="dxa"/>
        <w:right w:w="70" w:type="dxa"/>
      </w:tblCellMar>
      <w:tblLook w:val="0000" w:firstRow="0" w:lastRow="0" w:firstColumn="0" w:lastColumn="0" w:noHBand="0" w:noVBand="0"/>
    </w:tblPr>
    <w:tblGrid>
      <w:gridCol w:w="10774"/>
    </w:tblGrid>
    <w:tr w:rsidR="00FA4142" w:rsidRPr="00101ED3" w:rsidTr="00FA4142">
      <w:trPr>
        <w:cantSplit/>
        <w:trHeight w:val="340"/>
      </w:trPr>
      <w:tc>
        <w:tcPr>
          <w:tcW w:w="10774" w:type="dxa"/>
          <w:shd w:val="clear" w:color="auto" w:fill="2F5496"/>
          <w:vAlign w:val="center"/>
        </w:tcPr>
        <w:p w:rsidR="00FA4142" w:rsidRPr="00101ED3" w:rsidRDefault="00FA4142" w:rsidP="00FA4142">
          <w:pPr>
            <w:snapToGrid w:val="0"/>
            <w:spacing w:after="0" w:line="240" w:lineRule="auto"/>
            <w:rPr>
              <w:rFonts w:ascii="Century Gothic" w:hAnsi="Century Gothic"/>
              <w:b/>
              <w:snapToGrid w:val="0"/>
              <w:color w:val="FFFFFF"/>
              <w:sz w:val="20"/>
              <w:szCs w:val="20"/>
            </w:rPr>
          </w:pPr>
          <w:r w:rsidRPr="00101ED3">
            <w:rPr>
              <w:rFonts w:ascii="Century Gothic" w:hAnsi="Century Gothic"/>
              <w:b/>
              <w:snapToGrid w:val="0"/>
              <w:color w:val="FFFFFF"/>
              <w:sz w:val="20"/>
              <w:szCs w:val="20"/>
            </w:rPr>
            <w:t xml:space="preserve">Fascicolo </w:t>
          </w:r>
          <w:r>
            <w:rPr>
              <w:rFonts w:ascii="Century Gothic" w:hAnsi="Century Gothic"/>
              <w:b/>
              <w:snapToGrid w:val="0"/>
              <w:color w:val="FFFFFF"/>
              <w:sz w:val="20"/>
              <w:szCs w:val="20"/>
            </w:rPr>
            <w:t>Sicurezza – Allegato al DVR</w:t>
          </w:r>
        </w:p>
        <w:p w:rsidR="00FA4142" w:rsidRPr="0016691E" w:rsidRDefault="00FA4142" w:rsidP="00FA4142">
          <w:pPr>
            <w:autoSpaceDE w:val="0"/>
            <w:autoSpaceDN w:val="0"/>
            <w:adjustRightInd w:val="0"/>
            <w:spacing w:after="0" w:line="240" w:lineRule="auto"/>
            <w:jc w:val="center"/>
            <w:rPr>
              <w:rFonts w:ascii="Century Gothic" w:hAnsi="Century Gothic"/>
              <w:b/>
              <w:snapToGrid w:val="0"/>
              <w:color w:val="FFFFFF"/>
              <w:sz w:val="40"/>
              <w:szCs w:val="34"/>
            </w:rPr>
          </w:pPr>
          <w:r w:rsidRPr="0016691E">
            <w:rPr>
              <w:rFonts w:ascii="Century Gothic" w:hAnsi="Century Gothic"/>
              <w:b/>
              <w:snapToGrid w:val="0"/>
              <w:color w:val="FFFFFF"/>
              <w:sz w:val="40"/>
              <w:szCs w:val="34"/>
            </w:rPr>
            <w:t xml:space="preserve">DISCIPLINARE DI GESTIONE ATTIVITÀ SCOLASTICHE </w:t>
          </w:r>
        </w:p>
        <w:p w:rsidR="00FA4142" w:rsidRPr="0016691E" w:rsidRDefault="00FA4142" w:rsidP="00FA4142">
          <w:pPr>
            <w:autoSpaceDE w:val="0"/>
            <w:autoSpaceDN w:val="0"/>
            <w:adjustRightInd w:val="0"/>
            <w:spacing w:after="0" w:line="240" w:lineRule="auto"/>
            <w:jc w:val="center"/>
            <w:rPr>
              <w:rFonts w:ascii="Century Gothic" w:hAnsi="Century Gothic"/>
              <w:b/>
              <w:snapToGrid w:val="0"/>
              <w:color w:val="FFC000"/>
              <w:sz w:val="28"/>
              <w:szCs w:val="34"/>
            </w:rPr>
          </w:pPr>
          <w:r w:rsidRPr="0016691E">
            <w:rPr>
              <w:rFonts w:ascii="Century Gothic" w:hAnsi="Century Gothic"/>
              <w:b/>
              <w:snapToGrid w:val="0"/>
              <w:color w:val="FFC000"/>
              <w:sz w:val="28"/>
              <w:szCs w:val="34"/>
            </w:rPr>
            <w:t>IN PERIODO DI VIGENZA DI STATO DI EMERGENZA PER PANDEMIA</w:t>
          </w:r>
        </w:p>
        <w:p w:rsidR="00FA4142" w:rsidRPr="00577FB1" w:rsidRDefault="00FA4142" w:rsidP="00FA4142">
          <w:pPr>
            <w:snapToGrid w:val="0"/>
            <w:spacing w:after="0" w:line="240" w:lineRule="auto"/>
            <w:jc w:val="right"/>
            <w:rPr>
              <w:rFonts w:ascii="Century Gothic" w:hAnsi="Century Gothic"/>
              <w:b/>
              <w:snapToGrid w:val="0"/>
              <w:color w:val="FFFFFF"/>
              <w:sz w:val="14"/>
              <w:szCs w:val="16"/>
            </w:rPr>
          </w:pPr>
          <w:r>
            <w:rPr>
              <w:rFonts w:ascii="Century Gothic" w:hAnsi="Century Gothic"/>
              <w:b/>
              <w:snapToGrid w:val="0"/>
              <w:color w:val="FFFFFF"/>
              <w:sz w:val="20"/>
              <w:szCs w:val="20"/>
            </w:rPr>
            <w:t xml:space="preserve">A cura </w:t>
          </w:r>
          <w:r w:rsidRPr="00557851">
            <w:rPr>
              <w:rFonts w:ascii="Century Gothic" w:hAnsi="Century Gothic"/>
              <w:b/>
              <w:snapToGrid w:val="0"/>
              <w:color w:val="FFFFFF"/>
              <w:sz w:val="24"/>
              <w:szCs w:val="24"/>
            </w:rPr>
            <w:t>GIS CONSULTING</w:t>
          </w:r>
        </w:p>
        <w:p w:rsidR="00FA4142" w:rsidRPr="00101ED3" w:rsidRDefault="00FA4142" w:rsidP="00FA4142">
          <w:pPr>
            <w:snapToGrid w:val="0"/>
            <w:spacing w:after="0" w:line="240" w:lineRule="auto"/>
            <w:jc w:val="center"/>
            <w:rPr>
              <w:rFonts w:ascii="Century Gothic" w:hAnsi="Century Gothic"/>
              <w:b/>
              <w:snapToGrid w:val="0"/>
              <w:color w:val="FFFFFF"/>
              <w:sz w:val="28"/>
              <w:szCs w:val="30"/>
            </w:rPr>
          </w:pPr>
          <w:r w:rsidRPr="00101ED3">
            <w:rPr>
              <w:rFonts w:ascii="Century Gothic" w:hAnsi="Century Gothic" w:cs="Tahoma"/>
              <w:b/>
              <w:bCs/>
              <w:color w:val="FFFFFF"/>
              <w:sz w:val="20"/>
              <w:szCs w:val="34"/>
            </w:rPr>
            <w:t>LA SICUREZZA PRIMA DI TUTTO</w:t>
          </w:r>
        </w:p>
      </w:tc>
    </w:tr>
  </w:tbl>
  <w:p w:rsidR="00FA4142" w:rsidRPr="00FA4142" w:rsidRDefault="00FA4142" w:rsidP="00FA414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AC761E"/>
    <w:multiLevelType w:val="hybridMultilevel"/>
    <w:tmpl w:val="554480AA"/>
    <w:lvl w:ilvl="0" w:tplc="1090C49A">
      <w:start w:val="1"/>
      <w:numFmt w:val="decimal"/>
      <w:lvlText w:val="%1."/>
      <w:lvlJc w:val="left"/>
      <w:pPr>
        <w:ind w:left="360" w:hanging="360"/>
      </w:pPr>
      <w:rPr>
        <w:rFonts w:hint="default"/>
        <w:color w:val="1F3864" w:themeColor="accent5" w:themeShade="80"/>
      </w:rPr>
    </w:lvl>
    <w:lvl w:ilvl="1" w:tplc="EF50949E">
      <w:start w:val="1"/>
      <w:numFmt w:val="decimal"/>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31A24850"/>
    <w:multiLevelType w:val="hybridMultilevel"/>
    <w:tmpl w:val="D06C3EEC"/>
    <w:lvl w:ilvl="0" w:tplc="7EE0FE10">
      <w:start w:val="5"/>
      <w:numFmt w:val="bullet"/>
      <w:lvlText w:val="-"/>
      <w:lvlJc w:val="left"/>
      <w:pPr>
        <w:ind w:left="36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EF674D1"/>
    <w:multiLevelType w:val="hybridMultilevel"/>
    <w:tmpl w:val="92C068EC"/>
    <w:lvl w:ilvl="0" w:tplc="04100015">
      <w:start w:val="1"/>
      <w:numFmt w:val="upperLetter"/>
      <w:lvlText w:val="%1."/>
      <w:lvlJc w:val="left"/>
      <w:pPr>
        <w:ind w:left="720" w:hanging="360"/>
      </w:pPr>
      <w:rPr>
        <w:rFonts w:hint="default"/>
        <w:color w:val="1F3864" w:themeColor="accent5" w:themeShade="80"/>
      </w:rPr>
    </w:lvl>
    <w:lvl w:ilvl="1" w:tplc="EF50949E">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A467267"/>
    <w:multiLevelType w:val="hybridMultilevel"/>
    <w:tmpl w:val="471EC8A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42"/>
    <w:rsid w:val="00213E3E"/>
    <w:rsid w:val="003A263A"/>
    <w:rsid w:val="00746305"/>
    <w:rsid w:val="00777498"/>
    <w:rsid w:val="00AE1657"/>
    <w:rsid w:val="00F3592E"/>
    <w:rsid w:val="00F43369"/>
    <w:rsid w:val="00FA4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A6D34-88FA-42C6-B1DF-366218801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A4142"/>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2">
    <w:name w:val="Corpo del testo 22"/>
    <w:basedOn w:val="Normale"/>
    <w:rsid w:val="00FA4142"/>
    <w:pPr>
      <w:suppressAutoHyphens/>
      <w:spacing w:after="120" w:line="480" w:lineRule="auto"/>
    </w:pPr>
    <w:rPr>
      <w:rFonts w:ascii="Times New Roman" w:eastAsia="Times New Roman" w:hAnsi="Times New Roman"/>
      <w:sz w:val="24"/>
      <w:szCs w:val="24"/>
      <w:lang w:eastAsia="ar-SA"/>
    </w:rPr>
  </w:style>
  <w:style w:type="paragraph" w:styleId="Intestazione">
    <w:name w:val="header"/>
    <w:basedOn w:val="Normale"/>
    <w:link w:val="IntestazioneCarattere"/>
    <w:uiPriority w:val="99"/>
    <w:unhideWhenUsed/>
    <w:rsid w:val="00FA414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4142"/>
    <w:rPr>
      <w:rFonts w:ascii="Calibri" w:eastAsia="Calibri" w:hAnsi="Calibri" w:cs="Times New Roman"/>
    </w:rPr>
  </w:style>
  <w:style w:type="paragraph" w:styleId="Pidipagina">
    <w:name w:val="footer"/>
    <w:basedOn w:val="Normale"/>
    <w:link w:val="PidipaginaCarattere"/>
    <w:uiPriority w:val="99"/>
    <w:unhideWhenUsed/>
    <w:rsid w:val="00FA414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4142"/>
    <w:rPr>
      <w:rFonts w:ascii="Calibri" w:eastAsia="Calibri" w:hAnsi="Calibri" w:cs="Times New Roman"/>
    </w:rPr>
  </w:style>
  <w:style w:type="paragraph" w:customStyle="1" w:styleId="Default">
    <w:name w:val="Default"/>
    <w:rsid w:val="003A263A"/>
    <w:pPr>
      <w:autoSpaceDE w:val="0"/>
      <w:autoSpaceDN w:val="0"/>
      <w:adjustRightInd w:val="0"/>
      <w:spacing w:after="0" w:line="240" w:lineRule="auto"/>
    </w:pPr>
    <w:rPr>
      <w:rFonts w:ascii="ICGGBI+Arial,Bold" w:eastAsia="Times New Roman" w:hAnsi="ICGGBI+Arial,Bold"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567</Words>
  <Characters>3237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FIAT Group</Company>
  <LinksUpToDate>false</LinksUpToDate>
  <CharactersWithSpaces>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Pianese Vincenzo (FCA)</dc:creator>
  <cp:keywords/>
  <dc:description/>
  <cp:lastModifiedBy>Pianese Vincenzo (FCA)</cp:lastModifiedBy>
  <cp:revision>4</cp:revision>
  <dcterms:created xsi:type="dcterms:W3CDTF">2020-09-02T17:07:00Z</dcterms:created>
  <dcterms:modified xsi:type="dcterms:W3CDTF">2020-09-02T17:32:00Z</dcterms:modified>
</cp:coreProperties>
</file>